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179" w:rsidRPr="00D23179" w:rsidRDefault="00D23179" w:rsidP="00D23179">
      <w:pPr>
        <w:jc w:val="center"/>
        <w:rPr>
          <w:b/>
          <w:bCs/>
        </w:rPr>
      </w:pPr>
      <w:r>
        <w:rPr>
          <w:b/>
          <w:bCs/>
          <w:sz w:val="28"/>
        </w:rPr>
        <w:t>Da</w:t>
      </w:r>
      <w:r w:rsidRPr="00D23179">
        <w:rPr>
          <w:b/>
          <w:bCs/>
          <w:sz w:val="28"/>
        </w:rPr>
        <w:t>vis-Bacon/Prevailing Wage Laws</w:t>
      </w:r>
    </w:p>
    <w:p w:rsidR="00D23179" w:rsidRDefault="00D23179" w:rsidP="00D23179">
      <w:pPr>
        <w:rPr>
          <w:b/>
          <w:bCs/>
          <w:sz w:val="32"/>
        </w:rPr>
      </w:pPr>
    </w:p>
    <w:p w:rsidR="00D23179" w:rsidRPr="00AD19E6" w:rsidRDefault="00D23179" w:rsidP="00D23179">
      <w:pPr>
        <w:rPr>
          <w:b/>
          <w:bCs/>
          <w:color w:val="0070C0"/>
          <w:u w:val="single"/>
        </w:rPr>
      </w:pPr>
      <w:r w:rsidRPr="00AD19E6">
        <w:rPr>
          <w:b/>
          <w:bCs/>
          <w:color w:val="0070C0"/>
          <w:u w:val="single"/>
        </w:rPr>
        <w:t>Quality Construction Alliance (QCA) Position:</w:t>
      </w:r>
    </w:p>
    <w:p w:rsidR="00D23179" w:rsidRDefault="00D23179" w:rsidP="00D23179">
      <w:pPr>
        <w:rPr>
          <w:b/>
          <w:bCs/>
          <w:color w:val="0070C0"/>
        </w:rPr>
      </w:pPr>
    </w:p>
    <w:p w:rsidR="0086223D" w:rsidRDefault="00AD19E6" w:rsidP="00D23179">
      <w:pPr>
        <w:rPr>
          <w:b/>
          <w:bCs/>
          <w:i/>
        </w:rPr>
      </w:pPr>
      <w:r>
        <w:rPr>
          <w:b/>
          <w:bCs/>
          <w:i/>
        </w:rPr>
        <w:t>Congress should not</w:t>
      </w:r>
      <w:r w:rsidR="00D23179" w:rsidRPr="00D23179">
        <w:rPr>
          <w:b/>
          <w:bCs/>
          <w:i/>
        </w:rPr>
        <w:t xml:space="preserve"> repeal the Davis-Bacon Act, in whole or in part</w:t>
      </w:r>
      <w:r w:rsidR="00FE2B20">
        <w:rPr>
          <w:b/>
          <w:bCs/>
          <w:i/>
        </w:rPr>
        <w:t xml:space="preserve"> to protect local workers and local economies</w:t>
      </w:r>
      <w:r w:rsidR="00D23179" w:rsidRPr="00D23179">
        <w:rPr>
          <w:b/>
          <w:bCs/>
          <w:i/>
        </w:rPr>
        <w:t xml:space="preserve">.  </w:t>
      </w:r>
      <w:r w:rsidRPr="00FE2B20">
        <w:rPr>
          <w:b/>
          <w:bCs/>
          <w:i/>
          <w:u w:val="single"/>
        </w:rPr>
        <w:t xml:space="preserve">QCA </w:t>
      </w:r>
      <w:r w:rsidR="00FE2B20" w:rsidRPr="00FE2B20">
        <w:rPr>
          <w:b/>
          <w:bCs/>
          <w:i/>
          <w:u w:val="single"/>
        </w:rPr>
        <w:t>opposes H.R. 987</w:t>
      </w:r>
      <w:r w:rsidR="00FE2B20">
        <w:rPr>
          <w:b/>
          <w:bCs/>
          <w:i/>
        </w:rPr>
        <w:t xml:space="preserve">, as we </w:t>
      </w:r>
      <w:r w:rsidR="00D23179" w:rsidRPr="00D23179">
        <w:rPr>
          <w:b/>
          <w:bCs/>
          <w:i/>
        </w:rPr>
        <w:t>support prevailing wage pro</w:t>
      </w:r>
      <w:r w:rsidR="0086223D">
        <w:rPr>
          <w:b/>
          <w:bCs/>
          <w:i/>
        </w:rPr>
        <w:t>visions in innovative financing, and</w:t>
      </w:r>
      <w:r w:rsidR="00D23179" w:rsidRPr="00D23179">
        <w:rPr>
          <w:b/>
          <w:bCs/>
          <w:i/>
        </w:rPr>
        <w:t xml:space="preserve"> believe</w:t>
      </w:r>
      <w:r w:rsidR="0086223D">
        <w:rPr>
          <w:b/>
          <w:bCs/>
          <w:i/>
        </w:rPr>
        <w:t>s</w:t>
      </w:r>
      <w:r w:rsidR="00D23179" w:rsidRPr="00D23179">
        <w:rPr>
          <w:b/>
          <w:bCs/>
          <w:i/>
        </w:rPr>
        <w:t xml:space="preserve"> that Congress needs to actively work to increase funding for infrastructure improvements.  Our infrastructure will continue to deteriorate until Congress begins to fund the</w:t>
      </w:r>
      <w:r w:rsidR="0086223D">
        <w:rPr>
          <w:b/>
          <w:bCs/>
          <w:i/>
        </w:rPr>
        <w:t>se</w:t>
      </w:r>
      <w:r w:rsidR="00D23179" w:rsidRPr="00D23179">
        <w:rPr>
          <w:b/>
          <w:bCs/>
          <w:i/>
        </w:rPr>
        <w:t xml:space="preserve"> projects.  </w:t>
      </w:r>
    </w:p>
    <w:p w:rsidR="0086223D" w:rsidRDefault="0086223D" w:rsidP="00D23179">
      <w:pPr>
        <w:rPr>
          <w:b/>
          <w:bCs/>
          <w:i/>
        </w:rPr>
      </w:pPr>
    </w:p>
    <w:p w:rsidR="00D23179" w:rsidRPr="00D23179" w:rsidRDefault="00D23179" w:rsidP="00D23179">
      <w:pPr>
        <w:rPr>
          <w:b/>
          <w:bCs/>
          <w:i/>
        </w:rPr>
      </w:pPr>
      <w:r w:rsidRPr="00D23179">
        <w:rPr>
          <w:b/>
          <w:bCs/>
          <w:i/>
        </w:rPr>
        <w:t xml:space="preserve">The improvement of America’s infrastructure demands the highest quality and safest work product.  To ensure this high quality construction, job-site safety, and to encourage apprenticeship and training, Davis-Bacon prevailing wages should be applied to these projects.  </w:t>
      </w:r>
    </w:p>
    <w:p w:rsidR="00D23179" w:rsidRDefault="00D23179" w:rsidP="00D23179">
      <w:pPr>
        <w:rPr>
          <w:b/>
          <w:bCs/>
          <w:color w:val="0070C0"/>
        </w:rPr>
      </w:pPr>
    </w:p>
    <w:p w:rsidR="00D23179" w:rsidRPr="00AD19E6" w:rsidRDefault="00D23179" w:rsidP="00D23179">
      <w:pPr>
        <w:rPr>
          <w:b/>
          <w:bCs/>
          <w:color w:val="0070C0"/>
          <w:u w:val="single"/>
        </w:rPr>
      </w:pPr>
      <w:r w:rsidRPr="00AD19E6">
        <w:rPr>
          <w:b/>
          <w:bCs/>
          <w:color w:val="0070C0"/>
          <w:u w:val="single"/>
        </w:rPr>
        <w:t xml:space="preserve">Issue:  </w:t>
      </w:r>
    </w:p>
    <w:p w:rsidR="00D23179" w:rsidRDefault="00D23179" w:rsidP="00D2317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rPr>
      </w:pPr>
    </w:p>
    <w:p w:rsidR="00D23179" w:rsidRPr="00AD19E6" w:rsidRDefault="00D23179" w:rsidP="00AD19E6">
      <w:pPr>
        <w:rPr>
          <w:rFonts w:asciiTheme="majorHAnsi" w:hAnsiTheme="majorHAnsi"/>
        </w:rPr>
      </w:pPr>
      <w:r w:rsidRPr="00AD19E6">
        <w:rPr>
          <w:rFonts w:asciiTheme="majorHAnsi" w:hAnsiTheme="majorHAnsi"/>
        </w:rPr>
        <w:t xml:space="preserve">The </w:t>
      </w:r>
      <w:r w:rsidRPr="00AD19E6">
        <w:rPr>
          <w:rFonts w:asciiTheme="majorHAnsi" w:hAnsiTheme="majorHAnsi"/>
          <w:b/>
        </w:rPr>
        <w:t>Davis</w:t>
      </w:r>
      <w:r w:rsidRPr="00AD19E6">
        <w:rPr>
          <w:rFonts w:asciiTheme="majorHAnsi" w:hAnsiTheme="majorHAnsi"/>
        </w:rPr>
        <w:t>-</w:t>
      </w:r>
      <w:r w:rsidRPr="00AD19E6">
        <w:rPr>
          <w:rFonts w:asciiTheme="majorHAnsi" w:hAnsiTheme="majorHAnsi"/>
          <w:b/>
        </w:rPr>
        <w:t>Bacon</w:t>
      </w:r>
      <w:r w:rsidRPr="00AD19E6">
        <w:rPr>
          <w:rFonts w:asciiTheme="majorHAnsi" w:hAnsiTheme="majorHAnsi"/>
        </w:rPr>
        <w:t xml:space="preserve"> </w:t>
      </w:r>
      <w:r w:rsidRPr="00AD19E6">
        <w:rPr>
          <w:rFonts w:asciiTheme="majorHAnsi" w:hAnsiTheme="majorHAnsi"/>
          <w:b/>
        </w:rPr>
        <w:t>Act</w:t>
      </w:r>
      <w:r w:rsidRPr="00AD19E6">
        <w:rPr>
          <w:rFonts w:asciiTheme="majorHAnsi" w:hAnsiTheme="majorHAnsi"/>
        </w:rPr>
        <w:t xml:space="preserve"> requires that the locally prevailing wage rate be paid to various classes of laborers and mechanics working under federally financed or federally-assisted contracts for construction, alteration, and repair of public buildings or public works.  </w:t>
      </w:r>
    </w:p>
    <w:p w:rsidR="00D23179" w:rsidRPr="00AD19E6" w:rsidRDefault="00D23179" w:rsidP="00D23179">
      <w:pPr>
        <w:pStyle w:val="Subheads"/>
        <w:spacing w:after="0"/>
        <w:rPr>
          <w:rFonts w:asciiTheme="majorHAnsi" w:hAnsiTheme="majorHAnsi"/>
          <w:sz w:val="24"/>
          <w:szCs w:val="24"/>
        </w:rPr>
      </w:pPr>
    </w:p>
    <w:p w:rsidR="00D23179" w:rsidRPr="00AD19E6" w:rsidRDefault="00AD19E6" w:rsidP="00D23179">
      <w:pPr>
        <w:pStyle w:val="Subheads"/>
        <w:spacing w:after="0"/>
        <w:rPr>
          <w:rFonts w:asciiTheme="majorHAnsi" w:hAnsiTheme="majorHAnsi"/>
          <w:b w:val="0"/>
          <w:bCs/>
          <w:sz w:val="24"/>
          <w:szCs w:val="24"/>
          <w:u w:val="single"/>
        </w:rPr>
      </w:pPr>
      <w:r w:rsidRPr="00AD19E6">
        <w:rPr>
          <w:rFonts w:asciiTheme="majorHAnsi" w:hAnsiTheme="majorHAnsi"/>
          <w:color w:val="0070C0"/>
          <w:sz w:val="24"/>
          <w:szCs w:val="24"/>
          <w:u w:val="single"/>
        </w:rPr>
        <w:t>Key Points</w:t>
      </w:r>
      <w:r w:rsidR="00D23179" w:rsidRPr="00AD19E6">
        <w:rPr>
          <w:rFonts w:asciiTheme="majorHAnsi" w:hAnsiTheme="majorHAnsi"/>
          <w:color w:val="0070C0"/>
          <w:sz w:val="24"/>
          <w:szCs w:val="24"/>
          <w:u w:val="single"/>
        </w:rPr>
        <w:t>:</w:t>
      </w:r>
      <w:r w:rsidRPr="00AD19E6">
        <w:rPr>
          <w:rFonts w:asciiTheme="majorHAnsi" w:hAnsiTheme="majorHAnsi"/>
          <w:sz w:val="24"/>
          <w:szCs w:val="24"/>
          <w:u w:val="single"/>
        </w:rPr>
        <w:br/>
      </w:r>
    </w:p>
    <w:p w:rsidR="00D23179" w:rsidRPr="00AD19E6" w:rsidRDefault="00D23179" w:rsidP="00D23179">
      <w:pPr>
        <w:numPr>
          <w:ilvl w:val="0"/>
          <w:numId w:val="18"/>
        </w:numPr>
        <w:rPr>
          <w:rFonts w:asciiTheme="majorHAnsi" w:hAnsiTheme="majorHAnsi"/>
        </w:rPr>
      </w:pPr>
      <w:r w:rsidRPr="00AD19E6">
        <w:rPr>
          <w:rFonts w:asciiTheme="majorHAnsi" w:hAnsiTheme="majorHAnsi"/>
        </w:rPr>
        <w:t xml:space="preserve">Davis-Bacon is as valid today as it was when it was enacted </w:t>
      </w:r>
      <w:r w:rsidR="00AD19E6">
        <w:rPr>
          <w:rFonts w:asciiTheme="majorHAnsi" w:hAnsiTheme="majorHAnsi"/>
        </w:rPr>
        <w:t>in 1931</w:t>
      </w:r>
      <w:r w:rsidRPr="00AD19E6">
        <w:rPr>
          <w:rFonts w:asciiTheme="majorHAnsi" w:hAnsiTheme="majorHAnsi"/>
        </w:rPr>
        <w:t>. It still protects local economies and the interest of the government in job quality, cost-effective construction and safety.</w:t>
      </w:r>
    </w:p>
    <w:p w:rsidR="00D23179" w:rsidRPr="00AD19E6" w:rsidRDefault="00D23179" w:rsidP="00D23179">
      <w:pPr>
        <w:ind w:left="360"/>
        <w:rPr>
          <w:rFonts w:asciiTheme="majorHAnsi" w:hAnsiTheme="majorHAnsi"/>
        </w:rPr>
      </w:pPr>
    </w:p>
    <w:p w:rsidR="00D23179" w:rsidRPr="00AD19E6" w:rsidRDefault="00D23179" w:rsidP="00D23179">
      <w:pPr>
        <w:numPr>
          <w:ilvl w:val="0"/>
          <w:numId w:val="18"/>
        </w:numPr>
        <w:rPr>
          <w:rFonts w:asciiTheme="majorHAnsi" w:eastAsia="Arial Unicode MS" w:hAnsiTheme="majorHAnsi"/>
          <w:vanish/>
        </w:rPr>
      </w:pPr>
      <w:r w:rsidRPr="00AD19E6">
        <w:rPr>
          <w:rFonts w:asciiTheme="majorHAnsi" w:hAnsiTheme="majorHAnsi"/>
        </w:rPr>
        <w:t>Some legislators attempt to repeal the Davis-Bacon Act piecemeal by exempting more and more construction from its provisions. This is a back-door attempt to achieve what Congress would not allow in through the front door.</w:t>
      </w:r>
    </w:p>
    <w:p w:rsidR="00D23179" w:rsidRPr="00AD19E6" w:rsidRDefault="00D23179" w:rsidP="00D23179">
      <w:pPr>
        <w:rPr>
          <w:rFonts w:asciiTheme="majorHAnsi" w:hAnsiTheme="majorHAnsi"/>
        </w:rPr>
      </w:pPr>
    </w:p>
    <w:p w:rsidR="00D23179" w:rsidRPr="00AD19E6" w:rsidRDefault="00D23179" w:rsidP="00D23179">
      <w:pPr>
        <w:numPr>
          <w:ilvl w:val="0"/>
          <w:numId w:val="18"/>
        </w:numPr>
        <w:rPr>
          <w:rFonts w:asciiTheme="majorHAnsi" w:eastAsia="Arial Unicode MS" w:hAnsiTheme="majorHAnsi"/>
          <w:vanish/>
        </w:rPr>
      </w:pPr>
    </w:p>
    <w:p w:rsidR="00D23179" w:rsidRPr="00AD19E6" w:rsidRDefault="00D23179" w:rsidP="00D23179">
      <w:pPr>
        <w:rPr>
          <w:rFonts w:asciiTheme="majorHAnsi" w:hAnsiTheme="majorHAnsi"/>
        </w:rPr>
      </w:pPr>
    </w:p>
    <w:p w:rsidR="00D23179" w:rsidRPr="00AD19E6" w:rsidRDefault="00D23179" w:rsidP="00D23179">
      <w:pPr>
        <w:numPr>
          <w:ilvl w:val="0"/>
          <w:numId w:val="18"/>
        </w:numPr>
        <w:rPr>
          <w:rFonts w:asciiTheme="majorHAnsi" w:eastAsia="Arial Unicode MS" w:hAnsiTheme="majorHAnsi"/>
          <w:vanish/>
        </w:rPr>
      </w:pPr>
      <w:r w:rsidRPr="00AD19E6">
        <w:rPr>
          <w:rFonts w:asciiTheme="majorHAnsi" w:hAnsiTheme="majorHAnsi"/>
        </w:rPr>
        <w:t>Objective studies show that the Davis-Bacon Act and its implementation at the state level protect builders, workers, and local economies alike, while maintaining competitive prices, job quality, and job-site safety – all of which suffer where Davis-Bacon requirements are removed.</w:t>
      </w:r>
    </w:p>
    <w:p w:rsidR="00D23179" w:rsidRPr="00AD19E6" w:rsidRDefault="00D23179" w:rsidP="00D23179">
      <w:pPr>
        <w:rPr>
          <w:rFonts w:asciiTheme="majorHAnsi" w:hAnsiTheme="majorHAnsi"/>
        </w:rPr>
      </w:pPr>
    </w:p>
    <w:p w:rsidR="00D23179" w:rsidRPr="00AD19E6" w:rsidRDefault="00D23179" w:rsidP="00D23179">
      <w:pPr>
        <w:numPr>
          <w:ilvl w:val="0"/>
          <w:numId w:val="18"/>
        </w:numPr>
        <w:rPr>
          <w:rFonts w:asciiTheme="majorHAnsi" w:eastAsia="Arial Unicode MS" w:hAnsiTheme="majorHAnsi"/>
          <w:vanish/>
        </w:rPr>
      </w:pPr>
    </w:p>
    <w:p w:rsidR="00D23179" w:rsidRDefault="00D23179" w:rsidP="00D23179">
      <w:pPr>
        <w:ind w:left="360"/>
        <w:rPr>
          <w:rFonts w:asciiTheme="majorHAnsi" w:hAnsiTheme="majorHAnsi"/>
        </w:rPr>
      </w:pPr>
    </w:p>
    <w:p w:rsidR="0086223D" w:rsidRDefault="0086223D" w:rsidP="00D23179">
      <w:pPr>
        <w:ind w:left="360"/>
        <w:rPr>
          <w:rFonts w:asciiTheme="majorHAnsi" w:hAnsiTheme="majorHAnsi"/>
        </w:rPr>
      </w:pPr>
    </w:p>
    <w:p w:rsidR="0086223D" w:rsidRDefault="0086223D" w:rsidP="00D23179">
      <w:pPr>
        <w:ind w:left="360"/>
        <w:rPr>
          <w:rFonts w:asciiTheme="majorHAnsi" w:hAnsiTheme="majorHAnsi"/>
        </w:rPr>
      </w:pPr>
    </w:p>
    <w:p w:rsidR="0086223D" w:rsidRPr="0086223D" w:rsidRDefault="0086223D" w:rsidP="0086223D">
      <w:pPr>
        <w:rPr>
          <w:rFonts w:asciiTheme="majorHAnsi" w:hAnsiTheme="majorHAnsi"/>
          <w:b/>
          <w:color w:val="0070C0"/>
          <w:u w:val="single"/>
        </w:rPr>
      </w:pPr>
      <w:r w:rsidRPr="0086223D">
        <w:rPr>
          <w:rFonts w:asciiTheme="majorHAnsi" w:hAnsiTheme="majorHAnsi"/>
          <w:b/>
          <w:color w:val="0070C0"/>
          <w:u w:val="single"/>
        </w:rPr>
        <w:lastRenderedPageBreak/>
        <w:t>Key Points (Continued):</w:t>
      </w:r>
    </w:p>
    <w:p w:rsidR="0086223D" w:rsidRPr="00AD19E6" w:rsidRDefault="0086223D" w:rsidP="00D23179">
      <w:pPr>
        <w:ind w:left="360"/>
        <w:rPr>
          <w:rFonts w:asciiTheme="majorHAnsi" w:hAnsiTheme="majorHAnsi"/>
        </w:rPr>
      </w:pPr>
    </w:p>
    <w:p w:rsidR="00D23179" w:rsidRPr="00AD19E6" w:rsidRDefault="00D23179" w:rsidP="00D23179">
      <w:pPr>
        <w:numPr>
          <w:ilvl w:val="0"/>
          <w:numId w:val="18"/>
        </w:numPr>
        <w:rPr>
          <w:rFonts w:asciiTheme="majorHAnsi" w:hAnsiTheme="majorHAnsi"/>
        </w:rPr>
      </w:pPr>
      <w:r w:rsidRPr="00AD19E6">
        <w:rPr>
          <w:rFonts w:asciiTheme="majorHAnsi" w:hAnsiTheme="majorHAnsi"/>
        </w:rPr>
        <w:t xml:space="preserve">Davis-Bacon’s detractors suggest that coverage for so-called “innovative” financing is expansion of the Act.  In fact, Davis- Bacon coverage has been applied to a variety of federal programs that provide financial assistance other than, or in addition to, the traditional method of financing construction with direct federal grants.  </w:t>
      </w:r>
    </w:p>
    <w:p w:rsidR="00D23179" w:rsidRPr="00AD19E6" w:rsidRDefault="00D23179" w:rsidP="00D23179">
      <w:pPr>
        <w:rPr>
          <w:rFonts w:asciiTheme="majorHAnsi" w:hAnsiTheme="majorHAnsi"/>
        </w:rPr>
      </w:pPr>
    </w:p>
    <w:p w:rsidR="00D23179" w:rsidRPr="00AD19E6" w:rsidRDefault="00AD19E6" w:rsidP="00D23179">
      <w:pPr>
        <w:numPr>
          <w:ilvl w:val="0"/>
          <w:numId w:val="18"/>
        </w:numPr>
        <w:rPr>
          <w:rFonts w:asciiTheme="majorHAnsi" w:hAnsiTheme="majorHAnsi"/>
        </w:rPr>
      </w:pPr>
      <w:r>
        <w:rPr>
          <w:rFonts w:asciiTheme="majorHAnsi" w:hAnsiTheme="majorHAnsi"/>
        </w:rPr>
        <w:t>I</w:t>
      </w:r>
      <w:r w:rsidR="00D23179" w:rsidRPr="00AD19E6">
        <w:rPr>
          <w:rFonts w:asciiTheme="majorHAnsi" w:hAnsiTheme="majorHAnsi"/>
        </w:rPr>
        <w:t>nfrastructure authorizations need to be passed and need to provide full Davis-Bacon coverage.  Every billion dollars in infrastructure funding that the government puts into the economy creates 47,000 jobs.</w:t>
      </w:r>
    </w:p>
    <w:p w:rsidR="00D23179" w:rsidRPr="00AD19E6" w:rsidRDefault="00D23179" w:rsidP="00D23179">
      <w:pPr>
        <w:pStyle w:val="webstylewspace"/>
        <w:ind w:left="360"/>
        <w:rPr>
          <w:rFonts w:asciiTheme="majorHAnsi" w:hAnsiTheme="majorHAnsi"/>
          <w:b w:val="0"/>
          <w:bCs/>
          <w:szCs w:val="24"/>
        </w:rPr>
      </w:pPr>
    </w:p>
    <w:p w:rsidR="00D23179" w:rsidRPr="00AD19E6" w:rsidRDefault="00D23179" w:rsidP="00AD19E6">
      <w:pPr>
        <w:pStyle w:val="webstylewspace"/>
        <w:numPr>
          <w:ilvl w:val="0"/>
          <w:numId w:val="19"/>
        </w:numPr>
        <w:rPr>
          <w:rFonts w:asciiTheme="majorHAnsi" w:hAnsiTheme="majorHAnsi"/>
          <w:b w:val="0"/>
          <w:bCs/>
          <w:szCs w:val="24"/>
        </w:rPr>
      </w:pPr>
      <w:r w:rsidRPr="00AD19E6">
        <w:rPr>
          <w:rFonts w:asciiTheme="majorHAnsi" w:hAnsiTheme="majorHAnsi"/>
          <w:b w:val="0"/>
          <w:bCs/>
          <w:szCs w:val="24"/>
        </w:rPr>
        <w:t>The highly technical mechanical and electrical systems required for infrastructure repair and new technology systems will require highly skilled labor for installation.  Application of the Davis-Bacon Act (prevailing wage law) facilitates the bona</w:t>
      </w:r>
      <w:r w:rsidR="002A312F">
        <w:rPr>
          <w:rFonts w:asciiTheme="majorHAnsi" w:hAnsiTheme="majorHAnsi"/>
          <w:b w:val="0"/>
          <w:bCs/>
          <w:szCs w:val="24"/>
        </w:rPr>
        <w:t xml:space="preserve"> </w:t>
      </w:r>
      <w:r w:rsidRPr="00AD19E6">
        <w:rPr>
          <w:rFonts w:asciiTheme="majorHAnsi" w:hAnsiTheme="majorHAnsi"/>
          <w:b w:val="0"/>
          <w:bCs/>
          <w:szCs w:val="24"/>
        </w:rPr>
        <w:t xml:space="preserve">fide </w:t>
      </w:r>
      <w:bookmarkStart w:id="0" w:name="_GoBack"/>
      <w:bookmarkEnd w:id="0"/>
      <w:r w:rsidRPr="00AD19E6">
        <w:rPr>
          <w:rFonts w:asciiTheme="majorHAnsi" w:hAnsiTheme="majorHAnsi"/>
          <w:b w:val="0"/>
          <w:bCs/>
          <w:szCs w:val="24"/>
        </w:rPr>
        <w:t>apprenticeship programs that produce these skilled workers.</w:t>
      </w:r>
      <w:r w:rsidR="00AD19E6">
        <w:rPr>
          <w:rFonts w:asciiTheme="majorHAnsi" w:hAnsiTheme="majorHAnsi"/>
          <w:b w:val="0"/>
          <w:bCs/>
          <w:szCs w:val="24"/>
        </w:rPr>
        <w:br/>
      </w:r>
    </w:p>
    <w:p w:rsidR="00D23179" w:rsidRPr="00AD19E6" w:rsidRDefault="00D23179" w:rsidP="00D23179">
      <w:pPr>
        <w:pStyle w:val="webstylewspace"/>
        <w:numPr>
          <w:ilvl w:val="0"/>
          <w:numId w:val="19"/>
        </w:numPr>
        <w:rPr>
          <w:rFonts w:asciiTheme="majorHAnsi" w:hAnsiTheme="majorHAnsi"/>
          <w:szCs w:val="24"/>
        </w:rPr>
      </w:pPr>
      <w:r w:rsidRPr="00AD19E6">
        <w:rPr>
          <w:rFonts w:asciiTheme="majorHAnsi" w:hAnsiTheme="majorHAnsi"/>
          <w:b w:val="0"/>
          <w:bCs/>
          <w:szCs w:val="24"/>
        </w:rPr>
        <w:t xml:space="preserve">Dr. Peter Phillips of the University of Utah has researched prevailing </w:t>
      </w:r>
      <w:r w:rsidR="00FE2B20">
        <w:rPr>
          <w:rFonts w:asciiTheme="majorHAnsi" w:hAnsiTheme="majorHAnsi"/>
          <w:b w:val="0"/>
          <w:bCs/>
          <w:szCs w:val="24"/>
        </w:rPr>
        <w:t xml:space="preserve">wage and </w:t>
      </w:r>
      <w:r w:rsidRPr="00AD19E6">
        <w:rPr>
          <w:rFonts w:asciiTheme="majorHAnsi" w:hAnsiTheme="majorHAnsi"/>
          <w:b w:val="0"/>
          <w:bCs/>
          <w:szCs w:val="24"/>
        </w:rPr>
        <w:t>found that when Kansas repealed its state prevailing wage laws, there were no significant savings in school construction costs.  Further, after repeal of the state prevailing wage law in Kansas, apprenticeship training fell 38 percent, employer contributions to pension and health funds declined 17 percent and worker injuries rose 19 percent.</w:t>
      </w:r>
    </w:p>
    <w:p w:rsidR="00134D35" w:rsidRDefault="00134D35" w:rsidP="00134D35"/>
    <w:p w:rsidR="00AD19E6" w:rsidRPr="00AD19E6" w:rsidRDefault="00AD19E6" w:rsidP="00AD19E6">
      <w:pPr>
        <w:pStyle w:val="Subheads"/>
        <w:spacing w:after="0"/>
        <w:rPr>
          <w:rFonts w:asciiTheme="majorHAnsi" w:hAnsiTheme="majorHAnsi"/>
          <w:color w:val="0070C0"/>
          <w:sz w:val="24"/>
          <w:szCs w:val="24"/>
          <w:u w:val="single"/>
        </w:rPr>
      </w:pPr>
      <w:r w:rsidRPr="00AD19E6">
        <w:rPr>
          <w:rFonts w:asciiTheme="majorHAnsi" w:hAnsiTheme="majorHAnsi"/>
          <w:color w:val="0070C0"/>
          <w:sz w:val="24"/>
          <w:szCs w:val="24"/>
          <w:u w:val="single"/>
        </w:rPr>
        <w:t xml:space="preserve">Status:  </w:t>
      </w:r>
    </w:p>
    <w:p w:rsidR="00AD19E6" w:rsidRDefault="00AD19E6" w:rsidP="00AD19E6">
      <w:pPr>
        <w:pStyle w:val="Subheads"/>
        <w:spacing w:after="0"/>
        <w:rPr>
          <w:rFonts w:asciiTheme="majorHAnsi" w:hAnsiTheme="majorHAnsi"/>
          <w:sz w:val="24"/>
          <w:szCs w:val="24"/>
        </w:rPr>
      </w:pPr>
    </w:p>
    <w:p w:rsidR="00AD19E6" w:rsidRPr="00FE2B20" w:rsidRDefault="00AD19E6" w:rsidP="00AD19E6">
      <w:pPr>
        <w:pStyle w:val="Subheads"/>
        <w:spacing w:after="0"/>
        <w:rPr>
          <w:rFonts w:asciiTheme="majorHAnsi" w:hAnsiTheme="majorHAnsi"/>
          <w:sz w:val="24"/>
          <w:szCs w:val="24"/>
        </w:rPr>
      </w:pPr>
      <w:r w:rsidRPr="00FE2B20">
        <w:rPr>
          <w:rFonts w:asciiTheme="majorHAnsi" w:hAnsiTheme="majorHAnsi"/>
          <w:b w:val="0"/>
          <w:bCs/>
          <w:iCs/>
          <w:sz w:val="24"/>
          <w:szCs w:val="24"/>
        </w:rPr>
        <w:t>H.R. 987 – Davis-Bacon Repeal Act was introduced on Feb. 13, 2015 by Representative Steve King (R-IA-4), and has been referred to the House Education and Workforce Committee.</w:t>
      </w:r>
    </w:p>
    <w:p w:rsidR="00134D35" w:rsidRDefault="00134D35" w:rsidP="00134D35"/>
    <w:p w:rsidR="00134D35" w:rsidRDefault="00EF3277" w:rsidP="00134D35">
      <w:pPr>
        <w:rPr>
          <w:b/>
        </w:rPr>
      </w:pPr>
      <w:r>
        <w:rPr>
          <w:b/>
        </w:rPr>
        <w:t>H.R. 987 Co-Sponsors</w:t>
      </w:r>
    </w:p>
    <w:p w:rsidR="00EF3277" w:rsidRDefault="00EF3277" w:rsidP="00134D35">
      <w:pPr>
        <w:rPr>
          <w:b/>
        </w:rPr>
      </w:pPr>
    </w:p>
    <w:p w:rsidR="00EF3277" w:rsidRDefault="00EF3277" w:rsidP="00134D35">
      <w:r w:rsidRPr="00EF3277">
        <w:t>King, Steve (R-IA)</w:t>
      </w:r>
      <w:r w:rsidRPr="00EF3277">
        <w:tab/>
      </w:r>
      <w:r>
        <w:tab/>
        <w:t>Duncan, Jeff (R-SC)</w:t>
      </w:r>
      <w:r>
        <w:tab/>
      </w:r>
      <w:r>
        <w:tab/>
      </w:r>
      <w:r>
        <w:tab/>
        <w:t>Franks, Trent (R-AZ)</w:t>
      </w:r>
    </w:p>
    <w:p w:rsidR="00EF3277" w:rsidRDefault="00EF3277" w:rsidP="00134D35">
      <w:r>
        <w:t>Harper, Gregg (R-MS)</w:t>
      </w:r>
      <w:r>
        <w:tab/>
      </w:r>
      <w:proofErr w:type="spellStart"/>
      <w:r>
        <w:t>Hensarling</w:t>
      </w:r>
      <w:proofErr w:type="spellEnd"/>
      <w:r>
        <w:t>, Jeb (R-TX)</w:t>
      </w:r>
      <w:r>
        <w:tab/>
      </w:r>
      <w:r>
        <w:tab/>
        <w:t>Jenkins, Lynn (R-KS)</w:t>
      </w:r>
      <w:r>
        <w:br/>
        <w:t>Perry, Scott (R-PA)</w:t>
      </w:r>
      <w:r>
        <w:tab/>
      </w:r>
      <w:r>
        <w:tab/>
        <w:t>Yoho, Ted (R-FL)</w:t>
      </w:r>
      <w:r>
        <w:tab/>
      </w:r>
      <w:r>
        <w:tab/>
      </w:r>
      <w:r>
        <w:tab/>
      </w:r>
      <w:proofErr w:type="spellStart"/>
      <w:r>
        <w:t>Amash</w:t>
      </w:r>
      <w:proofErr w:type="spellEnd"/>
      <w:r>
        <w:t>, Justin (R-MI)</w:t>
      </w:r>
    </w:p>
    <w:p w:rsidR="00EF3277" w:rsidRPr="00EF3277" w:rsidRDefault="00EF3277" w:rsidP="00134D35">
      <w:proofErr w:type="spellStart"/>
      <w:r>
        <w:t>Trott</w:t>
      </w:r>
      <w:proofErr w:type="spellEnd"/>
      <w:r>
        <w:t>, Dave (R-MI)</w:t>
      </w:r>
      <w:r>
        <w:tab/>
      </w:r>
      <w:r>
        <w:tab/>
        <w:t>Sanford, Marshall (Mark” (R-SC)</w:t>
      </w:r>
      <w:r w:rsidRPr="00EF3277">
        <w:tab/>
      </w:r>
    </w:p>
    <w:p w:rsidR="00587B0D" w:rsidRPr="00587B0D" w:rsidRDefault="00587B0D" w:rsidP="00587B0D">
      <w:pPr>
        <w:rPr>
          <w:rFonts w:asciiTheme="majorHAnsi" w:hAnsiTheme="majorHAnsi"/>
        </w:rPr>
      </w:pPr>
    </w:p>
    <w:p w:rsidR="00900A0E" w:rsidRPr="00EF3277" w:rsidRDefault="00EF3277" w:rsidP="00D41DEC">
      <w:pPr>
        <w:rPr>
          <w:rFonts w:asciiTheme="majorHAnsi" w:hAnsiTheme="majorHAnsi"/>
          <w:i/>
        </w:rPr>
      </w:pPr>
      <w:r>
        <w:rPr>
          <w:rFonts w:asciiTheme="majorHAnsi" w:hAnsiTheme="majorHAnsi"/>
          <w:i/>
        </w:rPr>
        <w:t>As of April 22, 2015</w:t>
      </w:r>
    </w:p>
    <w:sectPr w:rsidR="00900A0E" w:rsidRPr="00EF3277" w:rsidSect="00E15A65">
      <w:headerReference w:type="default" r:id="rId9"/>
      <w:footerReference w:type="default" r:id="rId10"/>
      <w:pgSz w:w="12240" w:h="15840"/>
      <w:pgMar w:top="2592" w:right="1440" w:bottom="1728" w:left="1440" w:header="446" w:footer="4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4C" w:rsidRDefault="00AA264C">
      <w:r>
        <w:separator/>
      </w:r>
    </w:p>
  </w:endnote>
  <w:endnote w:type="continuationSeparator" w:id="0">
    <w:p w:rsidR="00AA264C" w:rsidRDefault="00A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8" w:rsidRPr="00E15A65" w:rsidRDefault="00E15A65" w:rsidP="00E15A65">
    <w:pPr>
      <w:pStyle w:val="Footer"/>
    </w:pPr>
    <w:r>
      <w:rPr>
        <w:noProof/>
      </w:rPr>
      <w:drawing>
        <wp:inline distT="0" distB="0" distL="0" distR="0" wp14:anchorId="33C76799" wp14:editId="03DE2D2E">
          <wp:extent cx="5943600" cy="1196975"/>
          <wp:effectExtent l="19050" t="0" r="0" b="0"/>
          <wp:docPr id="3" name="Picture 2" descr="2012_Foot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Footer_Image.jpg"/>
                  <pic:cNvPicPr/>
                </pic:nvPicPr>
                <pic:blipFill>
                  <a:blip r:embed="rId1"/>
                  <a:stretch>
                    <a:fillRect/>
                  </a:stretch>
                </pic:blipFill>
                <pic:spPr>
                  <a:xfrm>
                    <a:off x="0" y="0"/>
                    <a:ext cx="5943600" cy="11969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4C" w:rsidRDefault="00AA264C">
      <w:r>
        <w:separator/>
      </w:r>
    </w:p>
  </w:footnote>
  <w:footnote w:type="continuationSeparator" w:id="0">
    <w:p w:rsidR="00AA264C" w:rsidRDefault="00AA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8" w:rsidRDefault="00F44BD5" w:rsidP="008343A1">
    <w:pPr>
      <w:pStyle w:val="Header"/>
      <w:tabs>
        <w:tab w:val="left" w:pos="10800"/>
      </w:tabs>
    </w:pPr>
    <w:r>
      <w:rPr>
        <w:noProof/>
      </w:rPr>
      <w:drawing>
        <wp:anchor distT="0" distB="0" distL="114300" distR="114300" simplePos="0" relativeHeight="251661824" behindDoc="0" locked="0" layoutInCell="1" allowOverlap="1" wp14:anchorId="25D4471A" wp14:editId="5BB87EAB">
          <wp:simplePos x="914400" y="285750"/>
          <wp:positionH relativeFrom="column">
            <wp:align>center</wp:align>
          </wp:positionH>
          <wp:positionV relativeFrom="paragraph">
            <wp:posOffset>0</wp:posOffset>
          </wp:positionV>
          <wp:extent cx="6705600" cy="1343025"/>
          <wp:effectExtent l="19050" t="0" r="0" b="0"/>
          <wp:wrapNone/>
          <wp:docPr id="1" name="Picture 1" descr="Description: qca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qca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1343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5DC"/>
    <w:multiLevelType w:val="hybridMultilevel"/>
    <w:tmpl w:val="EDCC6F0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E7311"/>
    <w:multiLevelType w:val="hybridMultilevel"/>
    <w:tmpl w:val="2FD46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00834"/>
    <w:multiLevelType w:val="hybridMultilevel"/>
    <w:tmpl w:val="CF6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C4928"/>
    <w:multiLevelType w:val="hybridMultilevel"/>
    <w:tmpl w:val="EC6464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407DC8"/>
    <w:multiLevelType w:val="multilevel"/>
    <w:tmpl w:val="2F321F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8053607"/>
    <w:multiLevelType w:val="hybridMultilevel"/>
    <w:tmpl w:val="B246C1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FD3F1D"/>
    <w:multiLevelType w:val="hybridMultilevel"/>
    <w:tmpl w:val="913418E4"/>
    <w:lvl w:ilvl="0" w:tplc="6A8CEA98">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C4C03"/>
    <w:multiLevelType w:val="hybridMultilevel"/>
    <w:tmpl w:val="8E34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E3ACB"/>
    <w:multiLevelType w:val="hybridMultilevel"/>
    <w:tmpl w:val="82EE6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D67B18"/>
    <w:multiLevelType w:val="hybridMultilevel"/>
    <w:tmpl w:val="1ACA13E0"/>
    <w:lvl w:ilvl="0" w:tplc="04090001">
      <w:numFmt w:val="bullet"/>
      <w:lvlText w:val=""/>
      <w:lvlJc w:val="left"/>
      <w:pPr>
        <w:ind w:left="720" w:hanging="360"/>
      </w:pPr>
      <w:rPr>
        <w:rFonts w:ascii="Symbol" w:eastAsia="Times New Roman" w:hAnsi="Symbol" w:cs="Times New Roman"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37EAF"/>
    <w:multiLevelType w:val="hybridMultilevel"/>
    <w:tmpl w:val="AF92EB14"/>
    <w:lvl w:ilvl="0" w:tplc="40B4B492">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76567"/>
    <w:multiLevelType w:val="hybridMultilevel"/>
    <w:tmpl w:val="7242EB0C"/>
    <w:lvl w:ilvl="0" w:tplc="D4DEEA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B7FA5"/>
    <w:multiLevelType w:val="hybridMultilevel"/>
    <w:tmpl w:val="56B4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A101A"/>
    <w:multiLevelType w:val="hybridMultilevel"/>
    <w:tmpl w:val="F0E8A5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F778DC"/>
    <w:multiLevelType w:val="hybridMultilevel"/>
    <w:tmpl w:val="EACE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738CF"/>
    <w:multiLevelType w:val="hybridMultilevel"/>
    <w:tmpl w:val="2852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06ECE"/>
    <w:multiLevelType w:val="hybridMultilevel"/>
    <w:tmpl w:val="DC80D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11899"/>
    <w:multiLevelType w:val="hybridMultilevel"/>
    <w:tmpl w:val="D9FE7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A81860"/>
    <w:multiLevelType w:val="hybridMultilevel"/>
    <w:tmpl w:val="11B4861C"/>
    <w:lvl w:ilvl="0" w:tplc="40B4B492">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18"/>
  </w:num>
  <w:num w:numId="6">
    <w:abstractNumId w:val="10"/>
  </w:num>
  <w:num w:numId="7">
    <w:abstractNumId w:val="16"/>
  </w:num>
  <w:num w:numId="8">
    <w:abstractNumId w:val="11"/>
  </w:num>
  <w:num w:numId="9">
    <w:abstractNumId w:val="0"/>
  </w:num>
  <w:num w:numId="10">
    <w:abstractNumId w:val="14"/>
  </w:num>
  <w:num w:numId="11">
    <w:abstractNumId w:val="12"/>
  </w:num>
  <w:num w:numId="12">
    <w:abstractNumId w:val="17"/>
  </w:num>
  <w:num w:numId="13">
    <w:abstractNumId w:val="5"/>
  </w:num>
  <w:num w:numId="14">
    <w:abstractNumId w:val="9"/>
  </w:num>
  <w:num w:numId="15">
    <w:abstractNumId w:val="13"/>
  </w:num>
  <w:num w:numId="16">
    <w:abstractNumId w:val="2"/>
  </w:num>
  <w:num w:numId="17">
    <w:abstractNumId w:val="1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F0"/>
    <w:rsid w:val="00044B77"/>
    <w:rsid w:val="00053433"/>
    <w:rsid w:val="0006042C"/>
    <w:rsid w:val="000649D2"/>
    <w:rsid w:val="000654E8"/>
    <w:rsid w:val="00085250"/>
    <w:rsid w:val="00086A2E"/>
    <w:rsid w:val="000C7178"/>
    <w:rsid w:val="000F1F8A"/>
    <w:rsid w:val="000F6624"/>
    <w:rsid w:val="00123B48"/>
    <w:rsid w:val="00134D35"/>
    <w:rsid w:val="001403F0"/>
    <w:rsid w:val="00141F86"/>
    <w:rsid w:val="00193443"/>
    <w:rsid w:val="001A5D46"/>
    <w:rsid w:val="001A7E1B"/>
    <w:rsid w:val="001E05BB"/>
    <w:rsid w:val="001E5518"/>
    <w:rsid w:val="001F2826"/>
    <w:rsid w:val="00230082"/>
    <w:rsid w:val="00232C86"/>
    <w:rsid w:val="002722BB"/>
    <w:rsid w:val="00277AAB"/>
    <w:rsid w:val="002870CE"/>
    <w:rsid w:val="0029598E"/>
    <w:rsid w:val="002A312F"/>
    <w:rsid w:val="002B6873"/>
    <w:rsid w:val="002B6F09"/>
    <w:rsid w:val="0031175A"/>
    <w:rsid w:val="00323E5B"/>
    <w:rsid w:val="003433B4"/>
    <w:rsid w:val="00354418"/>
    <w:rsid w:val="00377AEF"/>
    <w:rsid w:val="003843A2"/>
    <w:rsid w:val="003C1940"/>
    <w:rsid w:val="00403776"/>
    <w:rsid w:val="00423BF4"/>
    <w:rsid w:val="00430614"/>
    <w:rsid w:val="0045206A"/>
    <w:rsid w:val="004650E2"/>
    <w:rsid w:val="00465962"/>
    <w:rsid w:val="00471DA8"/>
    <w:rsid w:val="00493F80"/>
    <w:rsid w:val="00496036"/>
    <w:rsid w:val="004961B9"/>
    <w:rsid w:val="004D0371"/>
    <w:rsid w:val="004D4B1B"/>
    <w:rsid w:val="004E2233"/>
    <w:rsid w:val="004E4079"/>
    <w:rsid w:val="00505463"/>
    <w:rsid w:val="00523A13"/>
    <w:rsid w:val="0053340E"/>
    <w:rsid w:val="00555938"/>
    <w:rsid w:val="00566A6A"/>
    <w:rsid w:val="00587B0D"/>
    <w:rsid w:val="005B4FD2"/>
    <w:rsid w:val="005E302B"/>
    <w:rsid w:val="005F3FAB"/>
    <w:rsid w:val="005F7105"/>
    <w:rsid w:val="00614325"/>
    <w:rsid w:val="00645500"/>
    <w:rsid w:val="00645B3B"/>
    <w:rsid w:val="006466DC"/>
    <w:rsid w:val="0065497A"/>
    <w:rsid w:val="00655B22"/>
    <w:rsid w:val="00660D4E"/>
    <w:rsid w:val="006A75BE"/>
    <w:rsid w:val="007465D3"/>
    <w:rsid w:val="00763762"/>
    <w:rsid w:val="00777C80"/>
    <w:rsid w:val="00785B2A"/>
    <w:rsid w:val="007A5F01"/>
    <w:rsid w:val="007C6EC0"/>
    <w:rsid w:val="007D5373"/>
    <w:rsid w:val="007E1587"/>
    <w:rsid w:val="00804C79"/>
    <w:rsid w:val="00823389"/>
    <w:rsid w:val="0082405B"/>
    <w:rsid w:val="008343A1"/>
    <w:rsid w:val="00850850"/>
    <w:rsid w:val="0085410A"/>
    <w:rsid w:val="0086223D"/>
    <w:rsid w:val="00865137"/>
    <w:rsid w:val="008659E3"/>
    <w:rsid w:val="008A7590"/>
    <w:rsid w:val="008B6515"/>
    <w:rsid w:val="008E5E3A"/>
    <w:rsid w:val="008F0218"/>
    <w:rsid w:val="008F0B7A"/>
    <w:rsid w:val="00900A0E"/>
    <w:rsid w:val="0090272D"/>
    <w:rsid w:val="00912700"/>
    <w:rsid w:val="00914269"/>
    <w:rsid w:val="0092083D"/>
    <w:rsid w:val="00930350"/>
    <w:rsid w:val="00936B88"/>
    <w:rsid w:val="00936CFA"/>
    <w:rsid w:val="00950D31"/>
    <w:rsid w:val="00961D9A"/>
    <w:rsid w:val="009667FC"/>
    <w:rsid w:val="00970D98"/>
    <w:rsid w:val="00982821"/>
    <w:rsid w:val="009A0A19"/>
    <w:rsid w:val="009A1164"/>
    <w:rsid w:val="009B3D8C"/>
    <w:rsid w:val="00A076DE"/>
    <w:rsid w:val="00A23546"/>
    <w:rsid w:val="00A363FB"/>
    <w:rsid w:val="00A416CF"/>
    <w:rsid w:val="00A44E17"/>
    <w:rsid w:val="00AA264C"/>
    <w:rsid w:val="00AB4712"/>
    <w:rsid w:val="00AC263C"/>
    <w:rsid w:val="00AD19E6"/>
    <w:rsid w:val="00AD6DB5"/>
    <w:rsid w:val="00AE470A"/>
    <w:rsid w:val="00AF098E"/>
    <w:rsid w:val="00B02FC6"/>
    <w:rsid w:val="00B167A6"/>
    <w:rsid w:val="00B203C6"/>
    <w:rsid w:val="00B26723"/>
    <w:rsid w:val="00B33026"/>
    <w:rsid w:val="00B3548F"/>
    <w:rsid w:val="00B3615B"/>
    <w:rsid w:val="00B519D0"/>
    <w:rsid w:val="00B56C10"/>
    <w:rsid w:val="00B91C95"/>
    <w:rsid w:val="00BA0992"/>
    <w:rsid w:val="00BD683C"/>
    <w:rsid w:val="00BE213A"/>
    <w:rsid w:val="00C66023"/>
    <w:rsid w:val="00C76974"/>
    <w:rsid w:val="00CA7865"/>
    <w:rsid w:val="00CB20D9"/>
    <w:rsid w:val="00CC156A"/>
    <w:rsid w:val="00CF6F84"/>
    <w:rsid w:val="00D0010D"/>
    <w:rsid w:val="00D0185F"/>
    <w:rsid w:val="00D04C7C"/>
    <w:rsid w:val="00D054C3"/>
    <w:rsid w:val="00D20203"/>
    <w:rsid w:val="00D23179"/>
    <w:rsid w:val="00D27C09"/>
    <w:rsid w:val="00D34AA1"/>
    <w:rsid w:val="00D3775B"/>
    <w:rsid w:val="00D41DEC"/>
    <w:rsid w:val="00D44058"/>
    <w:rsid w:val="00D547FB"/>
    <w:rsid w:val="00D575A7"/>
    <w:rsid w:val="00D67E3D"/>
    <w:rsid w:val="00D76666"/>
    <w:rsid w:val="00D90D5B"/>
    <w:rsid w:val="00DA3C09"/>
    <w:rsid w:val="00DA7ACC"/>
    <w:rsid w:val="00DB0E21"/>
    <w:rsid w:val="00DE1BA7"/>
    <w:rsid w:val="00DF439C"/>
    <w:rsid w:val="00E15A65"/>
    <w:rsid w:val="00E323BF"/>
    <w:rsid w:val="00E73554"/>
    <w:rsid w:val="00E808CF"/>
    <w:rsid w:val="00E95328"/>
    <w:rsid w:val="00EA3CC7"/>
    <w:rsid w:val="00EC073B"/>
    <w:rsid w:val="00EF3277"/>
    <w:rsid w:val="00F015DD"/>
    <w:rsid w:val="00F44BD5"/>
    <w:rsid w:val="00F6086B"/>
    <w:rsid w:val="00F65938"/>
    <w:rsid w:val="00F73BBB"/>
    <w:rsid w:val="00F776E7"/>
    <w:rsid w:val="00FB6753"/>
    <w:rsid w:val="00FC7153"/>
    <w:rsid w:val="00FE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A8"/>
    <w:pPr>
      <w:tabs>
        <w:tab w:val="center" w:pos="4320"/>
        <w:tab w:val="right" w:pos="8640"/>
      </w:tabs>
    </w:pPr>
  </w:style>
  <w:style w:type="character" w:customStyle="1" w:styleId="HeaderChar">
    <w:name w:val="Header Char"/>
    <w:basedOn w:val="DefaultParagraphFont"/>
    <w:link w:val="Header"/>
    <w:uiPriority w:val="99"/>
    <w:rsid w:val="00471DA8"/>
  </w:style>
  <w:style w:type="paragraph" w:styleId="Footer">
    <w:name w:val="footer"/>
    <w:basedOn w:val="Normal"/>
    <w:link w:val="FooterChar"/>
    <w:unhideWhenUsed/>
    <w:rsid w:val="00471DA8"/>
    <w:pPr>
      <w:tabs>
        <w:tab w:val="center" w:pos="4320"/>
        <w:tab w:val="right" w:pos="8640"/>
      </w:tabs>
    </w:pPr>
  </w:style>
  <w:style w:type="character" w:customStyle="1" w:styleId="FooterChar">
    <w:name w:val="Footer Char"/>
    <w:basedOn w:val="DefaultParagraphFont"/>
    <w:link w:val="Footer"/>
    <w:uiPriority w:val="99"/>
    <w:rsid w:val="00471DA8"/>
  </w:style>
  <w:style w:type="paragraph" w:styleId="BalloonText">
    <w:name w:val="Balloon Text"/>
    <w:basedOn w:val="Normal"/>
    <w:link w:val="BalloonTextChar"/>
    <w:uiPriority w:val="99"/>
    <w:semiHidden/>
    <w:unhideWhenUsed/>
    <w:rsid w:val="00D0010D"/>
    <w:rPr>
      <w:rFonts w:ascii="Tahoma" w:hAnsi="Tahoma" w:cs="Tahoma"/>
      <w:sz w:val="16"/>
      <w:szCs w:val="16"/>
    </w:rPr>
  </w:style>
  <w:style w:type="character" w:customStyle="1" w:styleId="BalloonTextChar">
    <w:name w:val="Balloon Text Char"/>
    <w:link w:val="BalloonText"/>
    <w:uiPriority w:val="99"/>
    <w:semiHidden/>
    <w:rsid w:val="00D0010D"/>
    <w:rPr>
      <w:rFonts w:ascii="Tahoma" w:hAnsi="Tahoma" w:cs="Tahoma"/>
      <w:sz w:val="16"/>
      <w:szCs w:val="16"/>
    </w:rPr>
  </w:style>
  <w:style w:type="paragraph" w:styleId="NoSpacing">
    <w:name w:val="No Spacing"/>
    <w:qFormat/>
    <w:rsid w:val="00AD6DB5"/>
    <w:rPr>
      <w:rFonts w:eastAsia="MS Minngs"/>
      <w:sz w:val="22"/>
      <w:szCs w:val="22"/>
    </w:rPr>
  </w:style>
  <w:style w:type="paragraph" w:styleId="BodyText">
    <w:name w:val="Body Text"/>
    <w:basedOn w:val="Normal"/>
    <w:rsid w:val="00A23546"/>
    <w:rPr>
      <w:rFonts w:ascii="Times New Roman" w:eastAsia="Times New Roman" w:hAnsi="Times New Roman"/>
      <w:i/>
      <w:iCs/>
      <w:color w:val="000000"/>
      <w:sz w:val="20"/>
      <w:szCs w:val="20"/>
    </w:rPr>
  </w:style>
  <w:style w:type="table" w:styleId="TableGrid">
    <w:name w:val="Table Grid"/>
    <w:basedOn w:val="TableNormal"/>
    <w:rsid w:val="00B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aThompson">
    <w:name w:val="Dana Thompson"/>
    <w:semiHidden/>
    <w:rsid w:val="006466DC"/>
    <w:rPr>
      <w:rFonts w:ascii="Arial" w:hAnsi="Arial" w:cs="Arial"/>
      <w:color w:val="000080"/>
      <w:sz w:val="20"/>
      <w:szCs w:val="20"/>
    </w:rPr>
  </w:style>
  <w:style w:type="character" w:styleId="Hyperlink">
    <w:name w:val="Hyperlink"/>
    <w:uiPriority w:val="99"/>
    <w:unhideWhenUsed/>
    <w:rsid w:val="00CF6F84"/>
    <w:rPr>
      <w:color w:val="0000FF"/>
      <w:u w:val="single"/>
    </w:rPr>
  </w:style>
  <w:style w:type="paragraph" w:styleId="BodyTextIndent2">
    <w:name w:val="Body Text Indent 2"/>
    <w:basedOn w:val="Normal"/>
    <w:link w:val="BodyTextIndent2Char"/>
    <w:uiPriority w:val="99"/>
    <w:unhideWhenUsed/>
    <w:rsid w:val="00F44BD5"/>
    <w:pPr>
      <w:spacing w:after="120" w:line="480" w:lineRule="auto"/>
      <w:ind w:left="360"/>
    </w:pPr>
  </w:style>
  <w:style w:type="character" w:customStyle="1" w:styleId="BodyTextIndent2Char">
    <w:name w:val="Body Text Indent 2 Char"/>
    <w:basedOn w:val="DefaultParagraphFont"/>
    <w:link w:val="BodyTextIndent2"/>
    <w:uiPriority w:val="99"/>
    <w:rsid w:val="00F44BD5"/>
    <w:rPr>
      <w:sz w:val="24"/>
      <w:szCs w:val="24"/>
    </w:rPr>
  </w:style>
  <w:style w:type="paragraph" w:styleId="ListParagraph">
    <w:name w:val="List Paragraph"/>
    <w:basedOn w:val="Normal"/>
    <w:qFormat/>
    <w:rsid w:val="00F44BD5"/>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semiHidden/>
    <w:unhideWhenUsed/>
    <w:rsid w:val="00D23179"/>
    <w:pPr>
      <w:spacing w:after="120"/>
      <w:ind w:left="360"/>
    </w:pPr>
  </w:style>
  <w:style w:type="character" w:customStyle="1" w:styleId="BodyTextIndentChar">
    <w:name w:val="Body Text Indent Char"/>
    <w:basedOn w:val="DefaultParagraphFont"/>
    <w:link w:val="BodyTextIndent"/>
    <w:uiPriority w:val="99"/>
    <w:semiHidden/>
    <w:rsid w:val="00D23179"/>
    <w:rPr>
      <w:sz w:val="24"/>
      <w:szCs w:val="24"/>
    </w:rPr>
  </w:style>
  <w:style w:type="paragraph" w:customStyle="1" w:styleId="Style0">
    <w:name w:val="Style0"/>
    <w:next w:val="Normal"/>
    <w:rsid w:val="00D23179"/>
    <w:pPr>
      <w:autoSpaceDE w:val="0"/>
      <w:autoSpaceDN w:val="0"/>
      <w:adjustRightInd w:val="0"/>
    </w:pPr>
    <w:rPr>
      <w:rFonts w:ascii="Arial" w:eastAsia="Times New Roman" w:hAnsi="Arial"/>
      <w:szCs w:val="24"/>
    </w:rPr>
  </w:style>
  <w:style w:type="paragraph" w:customStyle="1" w:styleId="webstylewspace">
    <w:name w:val="web style w/ space"/>
    <w:basedOn w:val="Normal"/>
    <w:rsid w:val="00D23179"/>
    <w:pPr>
      <w:spacing w:after="120"/>
    </w:pPr>
    <w:rPr>
      <w:rFonts w:ascii="Times" w:eastAsia="Times New Roman" w:hAnsi="Times"/>
      <w:b/>
      <w:szCs w:val="20"/>
    </w:rPr>
  </w:style>
  <w:style w:type="paragraph" w:customStyle="1" w:styleId="Subheads">
    <w:name w:val="Subheads"/>
    <w:basedOn w:val="Normal"/>
    <w:rsid w:val="00D23179"/>
    <w:pPr>
      <w:spacing w:after="120"/>
    </w:pPr>
    <w:rPr>
      <w:rFonts w:ascii="Times" w:eastAsia="Times" w:hAnsi="Times"/>
      <w:b/>
      <w:sz w:val="36"/>
      <w:szCs w:val="20"/>
    </w:rPr>
  </w:style>
  <w:style w:type="character" w:styleId="CommentReference">
    <w:name w:val="annotation reference"/>
    <w:basedOn w:val="DefaultParagraphFont"/>
    <w:uiPriority w:val="99"/>
    <w:semiHidden/>
    <w:unhideWhenUsed/>
    <w:rsid w:val="004D0371"/>
    <w:rPr>
      <w:sz w:val="16"/>
      <w:szCs w:val="16"/>
    </w:rPr>
  </w:style>
  <w:style w:type="paragraph" w:styleId="CommentText">
    <w:name w:val="annotation text"/>
    <w:basedOn w:val="Normal"/>
    <w:link w:val="CommentTextChar"/>
    <w:uiPriority w:val="99"/>
    <w:semiHidden/>
    <w:unhideWhenUsed/>
    <w:rsid w:val="004D0371"/>
    <w:rPr>
      <w:sz w:val="20"/>
      <w:szCs w:val="20"/>
    </w:rPr>
  </w:style>
  <w:style w:type="character" w:customStyle="1" w:styleId="CommentTextChar">
    <w:name w:val="Comment Text Char"/>
    <w:basedOn w:val="DefaultParagraphFont"/>
    <w:link w:val="CommentText"/>
    <w:uiPriority w:val="99"/>
    <w:semiHidden/>
    <w:rsid w:val="004D0371"/>
  </w:style>
  <w:style w:type="paragraph" w:styleId="CommentSubject">
    <w:name w:val="annotation subject"/>
    <w:basedOn w:val="CommentText"/>
    <w:next w:val="CommentText"/>
    <w:link w:val="CommentSubjectChar"/>
    <w:uiPriority w:val="99"/>
    <w:semiHidden/>
    <w:unhideWhenUsed/>
    <w:rsid w:val="004D0371"/>
    <w:rPr>
      <w:b/>
      <w:bCs/>
    </w:rPr>
  </w:style>
  <w:style w:type="character" w:customStyle="1" w:styleId="CommentSubjectChar">
    <w:name w:val="Comment Subject Char"/>
    <w:basedOn w:val="CommentTextChar"/>
    <w:link w:val="CommentSubject"/>
    <w:uiPriority w:val="99"/>
    <w:semiHidden/>
    <w:rsid w:val="004D03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A8"/>
    <w:pPr>
      <w:tabs>
        <w:tab w:val="center" w:pos="4320"/>
        <w:tab w:val="right" w:pos="8640"/>
      </w:tabs>
    </w:pPr>
  </w:style>
  <w:style w:type="character" w:customStyle="1" w:styleId="HeaderChar">
    <w:name w:val="Header Char"/>
    <w:basedOn w:val="DefaultParagraphFont"/>
    <w:link w:val="Header"/>
    <w:uiPriority w:val="99"/>
    <w:rsid w:val="00471DA8"/>
  </w:style>
  <w:style w:type="paragraph" w:styleId="Footer">
    <w:name w:val="footer"/>
    <w:basedOn w:val="Normal"/>
    <w:link w:val="FooterChar"/>
    <w:unhideWhenUsed/>
    <w:rsid w:val="00471DA8"/>
    <w:pPr>
      <w:tabs>
        <w:tab w:val="center" w:pos="4320"/>
        <w:tab w:val="right" w:pos="8640"/>
      </w:tabs>
    </w:pPr>
  </w:style>
  <w:style w:type="character" w:customStyle="1" w:styleId="FooterChar">
    <w:name w:val="Footer Char"/>
    <w:basedOn w:val="DefaultParagraphFont"/>
    <w:link w:val="Footer"/>
    <w:uiPriority w:val="99"/>
    <w:rsid w:val="00471DA8"/>
  </w:style>
  <w:style w:type="paragraph" w:styleId="BalloonText">
    <w:name w:val="Balloon Text"/>
    <w:basedOn w:val="Normal"/>
    <w:link w:val="BalloonTextChar"/>
    <w:uiPriority w:val="99"/>
    <w:semiHidden/>
    <w:unhideWhenUsed/>
    <w:rsid w:val="00D0010D"/>
    <w:rPr>
      <w:rFonts w:ascii="Tahoma" w:hAnsi="Tahoma" w:cs="Tahoma"/>
      <w:sz w:val="16"/>
      <w:szCs w:val="16"/>
    </w:rPr>
  </w:style>
  <w:style w:type="character" w:customStyle="1" w:styleId="BalloonTextChar">
    <w:name w:val="Balloon Text Char"/>
    <w:link w:val="BalloonText"/>
    <w:uiPriority w:val="99"/>
    <w:semiHidden/>
    <w:rsid w:val="00D0010D"/>
    <w:rPr>
      <w:rFonts w:ascii="Tahoma" w:hAnsi="Tahoma" w:cs="Tahoma"/>
      <w:sz w:val="16"/>
      <w:szCs w:val="16"/>
    </w:rPr>
  </w:style>
  <w:style w:type="paragraph" w:styleId="NoSpacing">
    <w:name w:val="No Spacing"/>
    <w:qFormat/>
    <w:rsid w:val="00AD6DB5"/>
    <w:rPr>
      <w:rFonts w:eastAsia="MS Minngs"/>
      <w:sz w:val="22"/>
      <w:szCs w:val="22"/>
    </w:rPr>
  </w:style>
  <w:style w:type="paragraph" w:styleId="BodyText">
    <w:name w:val="Body Text"/>
    <w:basedOn w:val="Normal"/>
    <w:rsid w:val="00A23546"/>
    <w:rPr>
      <w:rFonts w:ascii="Times New Roman" w:eastAsia="Times New Roman" w:hAnsi="Times New Roman"/>
      <w:i/>
      <w:iCs/>
      <w:color w:val="000000"/>
      <w:sz w:val="20"/>
      <w:szCs w:val="20"/>
    </w:rPr>
  </w:style>
  <w:style w:type="table" w:styleId="TableGrid">
    <w:name w:val="Table Grid"/>
    <w:basedOn w:val="TableNormal"/>
    <w:rsid w:val="00B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aThompson">
    <w:name w:val="Dana Thompson"/>
    <w:semiHidden/>
    <w:rsid w:val="006466DC"/>
    <w:rPr>
      <w:rFonts w:ascii="Arial" w:hAnsi="Arial" w:cs="Arial"/>
      <w:color w:val="000080"/>
      <w:sz w:val="20"/>
      <w:szCs w:val="20"/>
    </w:rPr>
  </w:style>
  <w:style w:type="character" w:styleId="Hyperlink">
    <w:name w:val="Hyperlink"/>
    <w:uiPriority w:val="99"/>
    <w:unhideWhenUsed/>
    <w:rsid w:val="00CF6F84"/>
    <w:rPr>
      <w:color w:val="0000FF"/>
      <w:u w:val="single"/>
    </w:rPr>
  </w:style>
  <w:style w:type="paragraph" w:styleId="BodyTextIndent2">
    <w:name w:val="Body Text Indent 2"/>
    <w:basedOn w:val="Normal"/>
    <w:link w:val="BodyTextIndent2Char"/>
    <w:uiPriority w:val="99"/>
    <w:unhideWhenUsed/>
    <w:rsid w:val="00F44BD5"/>
    <w:pPr>
      <w:spacing w:after="120" w:line="480" w:lineRule="auto"/>
      <w:ind w:left="360"/>
    </w:pPr>
  </w:style>
  <w:style w:type="character" w:customStyle="1" w:styleId="BodyTextIndent2Char">
    <w:name w:val="Body Text Indent 2 Char"/>
    <w:basedOn w:val="DefaultParagraphFont"/>
    <w:link w:val="BodyTextIndent2"/>
    <w:uiPriority w:val="99"/>
    <w:rsid w:val="00F44BD5"/>
    <w:rPr>
      <w:sz w:val="24"/>
      <w:szCs w:val="24"/>
    </w:rPr>
  </w:style>
  <w:style w:type="paragraph" w:styleId="ListParagraph">
    <w:name w:val="List Paragraph"/>
    <w:basedOn w:val="Normal"/>
    <w:qFormat/>
    <w:rsid w:val="00F44BD5"/>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semiHidden/>
    <w:unhideWhenUsed/>
    <w:rsid w:val="00D23179"/>
    <w:pPr>
      <w:spacing w:after="120"/>
      <w:ind w:left="360"/>
    </w:pPr>
  </w:style>
  <w:style w:type="character" w:customStyle="1" w:styleId="BodyTextIndentChar">
    <w:name w:val="Body Text Indent Char"/>
    <w:basedOn w:val="DefaultParagraphFont"/>
    <w:link w:val="BodyTextIndent"/>
    <w:uiPriority w:val="99"/>
    <w:semiHidden/>
    <w:rsid w:val="00D23179"/>
    <w:rPr>
      <w:sz w:val="24"/>
      <w:szCs w:val="24"/>
    </w:rPr>
  </w:style>
  <w:style w:type="paragraph" w:customStyle="1" w:styleId="Style0">
    <w:name w:val="Style0"/>
    <w:next w:val="Normal"/>
    <w:rsid w:val="00D23179"/>
    <w:pPr>
      <w:autoSpaceDE w:val="0"/>
      <w:autoSpaceDN w:val="0"/>
      <w:adjustRightInd w:val="0"/>
    </w:pPr>
    <w:rPr>
      <w:rFonts w:ascii="Arial" w:eastAsia="Times New Roman" w:hAnsi="Arial"/>
      <w:szCs w:val="24"/>
    </w:rPr>
  </w:style>
  <w:style w:type="paragraph" w:customStyle="1" w:styleId="webstylewspace">
    <w:name w:val="web style w/ space"/>
    <w:basedOn w:val="Normal"/>
    <w:rsid w:val="00D23179"/>
    <w:pPr>
      <w:spacing w:after="120"/>
    </w:pPr>
    <w:rPr>
      <w:rFonts w:ascii="Times" w:eastAsia="Times New Roman" w:hAnsi="Times"/>
      <w:b/>
      <w:szCs w:val="20"/>
    </w:rPr>
  </w:style>
  <w:style w:type="paragraph" w:customStyle="1" w:styleId="Subheads">
    <w:name w:val="Subheads"/>
    <w:basedOn w:val="Normal"/>
    <w:rsid w:val="00D23179"/>
    <w:pPr>
      <w:spacing w:after="120"/>
    </w:pPr>
    <w:rPr>
      <w:rFonts w:ascii="Times" w:eastAsia="Times" w:hAnsi="Times"/>
      <w:b/>
      <w:sz w:val="36"/>
      <w:szCs w:val="20"/>
    </w:rPr>
  </w:style>
  <w:style w:type="character" w:styleId="CommentReference">
    <w:name w:val="annotation reference"/>
    <w:basedOn w:val="DefaultParagraphFont"/>
    <w:uiPriority w:val="99"/>
    <w:semiHidden/>
    <w:unhideWhenUsed/>
    <w:rsid w:val="004D0371"/>
    <w:rPr>
      <w:sz w:val="16"/>
      <w:szCs w:val="16"/>
    </w:rPr>
  </w:style>
  <w:style w:type="paragraph" w:styleId="CommentText">
    <w:name w:val="annotation text"/>
    <w:basedOn w:val="Normal"/>
    <w:link w:val="CommentTextChar"/>
    <w:uiPriority w:val="99"/>
    <w:semiHidden/>
    <w:unhideWhenUsed/>
    <w:rsid w:val="004D0371"/>
    <w:rPr>
      <w:sz w:val="20"/>
      <w:szCs w:val="20"/>
    </w:rPr>
  </w:style>
  <w:style w:type="character" w:customStyle="1" w:styleId="CommentTextChar">
    <w:name w:val="Comment Text Char"/>
    <w:basedOn w:val="DefaultParagraphFont"/>
    <w:link w:val="CommentText"/>
    <w:uiPriority w:val="99"/>
    <w:semiHidden/>
    <w:rsid w:val="004D0371"/>
  </w:style>
  <w:style w:type="paragraph" w:styleId="CommentSubject">
    <w:name w:val="annotation subject"/>
    <w:basedOn w:val="CommentText"/>
    <w:next w:val="CommentText"/>
    <w:link w:val="CommentSubjectChar"/>
    <w:uiPriority w:val="99"/>
    <w:semiHidden/>
    <w:unhideWhenUsed/>
    <w:rsid w:val="004D0371"/>
    <w:rPr>
      <w:b/>
      <w:bCs/>
    </w:rPr>
  </w:style>
  <w:style w:type="character" w:customStyle="1" w:styleId="CommentSubjectChar">
    <w:name w:val="Comment Subject Char"/>
    <w:basedOn w:val="CommentTextChar"/>
    <w:link w:val="CommentSubject"/>
    <w:uiPriority w:val="99"/>
    <w:semiHidden/>
    <w:rsid w:val="004D0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ifel\Local%20Settings\Temporary%20Internet%20Files\OLKF9\QCA_Letterhead_Template_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529BD-A1F6-4A78-AF0F-D7B8DF4A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QCA_Letterhead_Template_2011</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Quality Construction Alliance National Issues Conference</vt:lpstr>
    </vt:vector>
  </TitlesOfParts>
  <Company>Pixels &amp; Ink</Company>
  <LinksUpToDate>false</LinksUpToDate>
  <CharactersWithSpaces>3527</CharactersWithSpaces>
  <SharedDoc>false</SharedDoc>
  <HLinks>
    <vt:vector size="24" baseType="variant">
      <vt:variant>
        <vt:i4>2359351</vt:i4>
      </vt:variant>
      <vt:variant>
        <vt:i4>9</vt:i4>
      </vt:variant>
      <vt:variant>
        <vt:i4>0</vt:i4>
      </vt:variant>
      <vt:variant>
        <vt:i4>5</vt:i4>
      </vt:variant>
      <vt:variant>
        <vt:lpwstr>http://www.smacna.org/</vt:lpwstr>
      </vt:variant>
      <vt:variant>
        <vt:lpwstr/>
      </vt:variant>
      <vt:variant>
        <vt:i4>5505114</vt:i4>
      </vt:variant>
      <vt:variant>
        <vt:i4>6</vt:i4>
      </vt:variant>
      <vt:variant>
        <vt:i4>0</vt:i4>
      </vt:variant>
      <vt:variant>
        <vt:i4>5</vt:i4>
      </vt:variant>
      <vt:variant>
        <vt:lpwstr>http://www.mcaa.org/</vt:lpwstr>
      </vt:variant>
      <vt:variant>
        <vt:lpwstr/>
      </vt:variant>
      <vt:variant>
        <vt:i4>3473466</vt:i4>
      </vt:variant>
      <vt:variant>
        <vt:i4>3</vt:i4>
      </vt:variant>
      <vt:variant>
        <vt:i4>0</vt:i4>
      </vt:variant>
      <vt:variant>
        <vt:i4>5</vt:i4>
      </vt:variant>
      <vt:variant>
        <vt:lpwstr>http://www.icebac.org/</vt:lpwstr>
      </vt:variant>
      <vt:variant>
        <vt:lpwstr/>
      </vt:variant>
      <vt:variant>
        <vt:i4>5308510</vt:i4>
      </vt:variant>
      <vt:variant>
        <vt:i4>0</vt:i4>
      </vt:variant>
      <vt:variant>
        <vt:i4>0</vt:i4>
      </vt:variant>
      <vt:variant>
        <vt:i4>5</vt:i4>
      </vt:variant>
      <vt:variant>
        <vt:lpwstr>http://www.finishingcontractors.org/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Construction Alliance National Issues Conference</dc:title>
  <dc:creator>Belen Pifel</dc:creator>
  <cp:lastModifiedBy>Todd Mustard</cp:lastModifiedBy>
  <cp:revision>2</cp:revision>
  <cp:lastPrinted>2015-04-06T23:25:00Z</cp:lastPrinted>
  <dcterms:created xsi:type="dcterms:W3CDTF">2015-04-22T21:16:00Z</dcterms:created>
  <dcterms:modified xsi:type="dcterms:W3CDTF">2015-04-22T21:16:00Z</dcterms:modified>
</cp:coreProperties>
</file>